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A94AE">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关于开展2026年度济南市重点实验室备案</w:t>
      </w:r>
    </w:p>
    <w:p w14:paraId="173B1D5B">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工作的通知</w:t>
      </w:r>
    </w:p>
    <w:p w14:paraId="79145C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04981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各区县（功能区）科技主管部门，各有关单位：</w:t>
      </w:r>
    </w:p>
    <w:p w14:paraId="316FB4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fill="FFFFFF"/>
        </w:rPr>
      </w:pPr>
      <w:r>
        <w:rPr>
          <w:rFonts w:hint="default" w:ascii="仿宋" w:hAnsi="仿宋" w:eastAsia="仿宋" w:cs="仿宋"/>
          <w:i w:val="0"/>
          <w:iCs w:val="0"/>
          <w:caps w:val="0"/>
          <w:color w:val="auto"/>
          <w:spacing w:val="0"/>
          <w:sz w:val="32"/>
          <w:szCs w:val="32"/>
          <w:shd w:val="clear" w:fill="FFFFFF"/>
        </w:rPr>
        <w:t>为进一步完善我市科技创新体系，强化企业科技创新主体地位，提升全市基础研究和应用基础研究能力，根据《济南市重点实验室管理办法》（济科发〔2023〕5号）的有关规定，结合2026年“项目赋能年”工作部署和“13+34”产业链体系建设需求，现组织开展2026年度市重点实验室备案工作，并将有关要求通知如下。</w:t>
      </w:r>
    </w:p>
    <w:p w14:paraId="6BAA90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微软雅黑" w:hAnsi="微软雅黑" w:eastAsia="微软雅黑" w:cs="微软雅黑"/>
          <w:b w:val="0"/>
          <w:bCs w:val="0"/>
          <w:i w:val="0"/>
          <w:iCs w:val="0"/>
          <w:caps w:val="0"/>
          <w:color w:val="auto"/>
          <w:spacing w:val="0"/>
          <w:sz w:val="32"/>
          <w:szCs w:val="32"/>
        </w:rPr>
      </w:pPr>
      <w:r>
        <w:rPr>
          <w:rStyle w:val="5"/>
          <w:rFonts w:ascii="黑体" w:hAnsi="宋体" w:eastAsia="黑体" w:cs="黑体"/>
          <w:b w:val="0"/>
          <w:bCs w:val="0"/>
          <w:i w:val="0"/>
          <w:iCs w:val="0"/>
          <w:caps w:val="0"/>
          <w:color w:val="auto"/>
          <w:spacing w:val="0"/>
          <w:sz w:val="32"/>
          <w:szCs w:val="32"/>
          <w:bdr w:val="none" w:color="auto" w:sz="0" w:space="0"/>
          <w:shd w:val="clear" w:fill="FFFFFF"/>
        </w:rPr>
        <w:t>一、申报方向与重点</w:t>
      </w:r>
    </w:p>
    <w:p w14:paraId="47674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楷体" w:hAnsi="楷体" w:eastAsia="楷体" w:cs="楷体"/>
          <w:b w:val="0"/>
          <w:bCs w:val="0"/>
          <w:i w:val="0"/>
          <w:iCs w:val="0"/>
          <w:caps w:val="0"/>
          <w:color w:val="auto"/>
          <w:spacing w:val="0"/>
          <w:sz w:val="32"/>
          <w:szCs w:val="32"/>
        </w:rPr>
      </w:pPr>
      <w:r>
        <w:rPr>
          <w:rStyle w:val="5"/>
          <w:rFonts w:hint="eastAsia" w:ascii="楷体" w:hAnsi="楷体" w:eastAsia="楷体" w:cs="楷体"/>
          <w:b w:val="0"/>
          <w:bCs w:val="0"/>
          <w:i w:val="0"/>
          <w:iCs w:val="0"/>
          <w:caps w:val="0"/>
          <w:color w:val="auto"/>
          <w:spacing w:val="0"/>
          <w:sz w:val="32"/>
          <w:szCs w:val="32"/>
          <w:bdr w:val="none" w:color="auto" w:sz="0" w:space="0"/>
          <w:shd w:val="clear" w:fill="FFFFFF"/>
        </w:rPr>
        <w:t>（一）重点支持领域</w:t>
      </w:r>
    </w:p>
    <w:p w14:paraId="7661C5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fill="FFFFFF"/>
        </w:rPr>
      </w:pPr>
      <w:r>
        <w:rPr>
          <w:rFonts w:hint="default" w:ascii="仿宋" w:hAnsi="仿宋" w:eastAsia="仿宋" w:cs="仿宋"/>
          <w:i w:val="0"/>
          <w:iCs w:val="0"/>
          <w:caps w:val="0"/>
          <w:color w:val="auto"/>
          <w:spacing w:val="0"/>
          <w:sz w:val="32"/>
          <w:szCs w:val="32"/>
          <w:shd w:val="clear" w:fill="FFFFFF"/>
        </w:rPr>
        <w:t>本次申报的市重点实验室应聚焦我市“13+34”产业链体系，重点支持集成电路、航空航天（低空经济）、人工智能、智能制造、现代医药、新能源装备、先进材料、现代农业等重点产业和战略性新兴产业方向。</w:t>
      </w:r>
    </w:p>
    <w:p w14:paraId="2657B7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Style w:val="5"/>
          <w:rFonts w:hint="eastAsia" w:ascii="楷体" w:hAnsi="楷体" w:eastAsia="楷体" w:cs="楷体"/>
          <w:b w:val="0"/>
          <w:bCs w:val="0"/>
          <w:i w:val="0"/>
          <w:iCs w:val="0"/>
          <w:caps w:val="0"/>
          <w:color w:val="auto"/>
          <w:spacing w:val="0"/>
          <w:sz w:val="32"/>
          <w:szCs w:val="32"/>
          <w:shd w:val="clear" w:fill="FFFFFF"/>
        </w:rPr>
      </w:pPr>
      <w:r>
        <w:rPr>
          <w:rStyle w:val="5"/>
          <w:rFonts w:hint="default" w:ascii="楷体" w:hAnsi="楷体" w:eastAsia="楷体" w:cs="楷体"/>
          <w:b w:val="0"/>
          <w:bCs w:val="0"/>
          <w:i w:val="0"/>
          <w:iCs w:val="0"/>
          <w:caps w:val="0"/>
          <w:color w:val="auto"/>
          <w:spacing w:val="0"/>
          <w:sz w:val="32"/>
          <w:szCs w:val="32"/>
          <w:shd w:val="clear" w:fill="FFFFFF"/>
        </w:rPr>
        <w:t>（二）建设主体要求</w:t>
      </w:r>
    </w:p>
    <w:p w14:paraId="3F6BE3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fill="FFFFFF"/>
        </w:rPr>
      </w:pPr>
      <w:r>
        <w:rPr>
          <w:rFonts w:hint="default" w:ascii="仿宋" w:hAnsi="仿宋" w:eastAsia="仿宋" w:cs="仿宋"/>
          <w:i w:val="0"/>
          <w:iCs w:val="0"/>
          <w:caps w:val="0"/>
          <w:color w:val="auto"/>
          <w:spacing w:val="0"/>
          <w:sz w:val="32"/>
          <w:szCs w:val="32"/>
          <w:shd w:val="clear" w:fill="FFFFFF"/>
        </w:rPr>
        <w:t>本批次市重点实验室原则上由企业牵头建设，鼓励企业与高校、科研院所（事业单位）联合共建实验室，牵头申报单位应具有较强的行业带动性和辐射作用。</w:t>
      </w:r>
    </w:p>
    <w:p w14:paraId="7EB424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Style w:val="5"/>
          <w:rFonts w:hint="eastAsia" w:ascii="黑体" w:hAnsi="宋体" w:eastAsia="黑体" w:cs="黑体"/>
          <w:b w:val="0"/>
          <w:bCs w:val="0"/>
          <w:i w:val="0"/>
          <w:iCs w:val="0"/>
          <w:caps w:val="0"/>
          <w:color w:val="auto"/>
          <w:spacing w:val="0"/>
          <w:sz w:val="32"/>
          <w:szCs w:val="32"/>
          <w:shd w:val="clear" w:fill="FFFFFF"/>
        </w:rPr>
      </w:pPr>
      <w:r>
        <w:rPr>
          <w:rStyle w:val="5"/>
          <w:rFonts w:hint="eastAsia" w:ascii="黑体" w:hAnsi="宋体" w:eastAsia="黑体" w:cs="黑体"/>
          <w:b w:val="0"/>
          <w:bCs w:val="0"/>
          <w:i w:val="0"/>
          <w:iCs w:val="0"/>
          <w:caps w:val="0"/>
          <w:color w:val="auto"/>
          <w:spacing w:val="0"/>
          <w:sz w:val="32"/>
          <w:szCs w:val="32"/>
          <w:shd w:val="clear" w:fill="FFFFFF"/>
        </w:rPr>
        <w:t>二、申报条件与要求</w:t>
      </w:r>
    </w:p>
    <w:p w14:paraId="73DE97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fill="FFFFFF"/>
        </w:rPr>
      </w:pPr>
      <w:r>
        <w:rPr>
          <w:rFonts w:hint="default" w:ascii="仿宋" w:hAnsi="仿宋" w:eastAsia="仿宋" w:cs="仿宋"/>
          <w:i w:val="0"/>
          <w:iCs w:val="0"/>
          <w:caps w:val="0"/>
          <w:color w:val="auto"/>
          <w:spacing w:val="0"/>
          <w:sz w:val="32"/>
          <w:szCs w:val="32"/>
          <w:shd w:val="clear" w:fill="FFFFFF"/>
        </w:rPr>
        <w:t>在符合《济南市重点实验室管理办法》有关规定的基础上还应符合以下条件。</w:t>
      </w:r>
    </w:p>
    <w:p w14:paraId="30B800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Style w:val="5"/>
          <w:rFonts w:hint="eastAsia" w:ascii="楷体" w:hAnsi="楷体" w:eastAsia="楷体" w:cs="楷体"/>
          <w:b w:val="0"/>
          <w:bCs w:val="0"/>
          <w:i w:val="0"/>
          <w:iCs w:val="0"/>
          <w:caps w:val="0"/>
          <w:color w:val="auto"/>
          <w:spacing w:val="0"/>
          <w:sz w:val="32"/>
          <w:szCs w:val="32"/>
          <w:shd w:val="clear" w:fill="FFFFFF"/>
        </w:rPr>
      </w:pPr>
      <w:r>
        <w:rPr>
          <w:rStyle w:val="5"/>
          <w:rFonts w:hint="default" w:ascii="楷体" w:hAnsi="楷体" w:eastAsia="楷体" w:cs="楷体"/>
          <w:b w:val="0"/>
          <w:bCs w:val="0"/>
          <w:i w:val="0"/>
          <w:iCs w:val="0"/>
          <w:caps w:val="0"/>
          <w:color w:val="auto"/>
          <w:spacing w:val="0"/>
          <w:sz w:val="32"/>
          <w:szCs w:val="32"/>
          <w:shd w:val="clear" w:fill="FFFFFF"/>
        </w:rPr>
        <w:t>（一）研发投入要求</w:t>
      </w:r>
    </w:p>
    <w:p w14:paraId="6CE8C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fill="FFFFFF"/>
        </w:rPr>
      </w:pPr>
      <w:r>
        <w:rPr>
          <w:rFonts w:hint="default" w:ascii="仿宋" w:hAnsi="仿宋" w:eastAsia="仿宋" w:cs="仿宋"/>
          <w:i w:val="0"/>
          <w:iCs w:val="0"/>
          <w:caps w:val="0"/>
          <w:color w:val="auto"/>
          <w:spacing w:val="0"/>
          <w:sz w:val="32"/>
          <w:szCs w:val="32"/>
          <w:shd w:val="clear" w:fill="FFFFFF"/>
        </w:rPr>
        <w:t>作为市重点实验室建设的牵头企业，2025年度研究开发费用应符合《高新技术企业认定管理办法》（国科发火〔2016〕32号）该项认定标准，在济南市统计部门企业研发投入统计调查范围内的，需按有关要求填报2025年度研发投入统计调查报表。</w:t>
      </w:r>
    </w:p>
    <w:p w14:paraId="6B4BF6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Style w:val="5"/>
          <w:rFonts w:hint="eastAsia" w:ascii="楷体" w:hAnsi="楷体" w:eastAsia="楷体" w:cs="楷体"/>
          <w:b w:val="0"/>
          <w:bCs w:val="0"/>
          <w:i w:val="0"/>
          <w:iCs w:val="0"/>
          <w:caps w:val="0"/>
          <w:color w:val="auto"/>
          <w:spacing w:val="0"/>
          <w:sz w:val="32"/>
          <w:szCs w:val="32"/>
          <w:shd w:val="clear" w:fill="FFFFFF"/>
        </w:rPr>
      </w:pPr>
      <w:r>
        <w:rPr>
          <w:rStyle w:val="5"/>
          <w:rFonts w:hint="default" w:ascii="楷体" w:hAnsi="楷体" w:eastAsia="楷体" w:cs="楷体"/>
          <w:b w:val="0"/>
          <w:bCs w:val="0"/>
          <w:i w:val="0"/>
          <w:iCs w:val="0"/>
          <w:caps w:val="0"/>
          <w:color w:val="auto"/>
          <w:spacing w:val="0"/>
          <w:sz w:val="32"/>
          <w:szCs w:val="32"/>
          <w:shd w:val="clear" w:fill="FFFFFF"/>
        </w:rPr>
        <w:t>（二）人员与科研条件</w:t>
      </w:r>
    </w:p>
    <w:p w14:paraId="5C5401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fill="FFFFFF"/>
        </w:rPr>
      </w:pPr>
      <w:r>
        <w:rPr>
          <w:rFonts w:hint="default" w:ascii="仿宋" w:hAnsi="仿宋" w:eastAsia="仿宋" w:cs="仿宋"/>
          <w:i w:val="0"/>
          <w:iCs w:val="0"/>
          <w:caps w:val="0"/>
          <w:color w:val="auto"/>
          <w:spacing w:val="0"/>
          <w:sz w:val="32"/>
          <w:szCs w:val="32"/>
          <w:shd w:val="clear" w:fill="FFFFFF"/>
        </w:rPr>
        <w:t>实验室具备高水平科研团队和良好的科研实验条件。实验室主任应由在本领域具有较高学术水平或行业影响力的高层次人才担任。实验室科研人员应不少于10人（全职人员比例不低于60%），其中具有副高级以上职称或硕士以上学位的人员不少于5人。实验室研发场地不少于300平方米，在用科研仪器、设备及软件（不包括生产用设备和软件）累计投入不少于300万元。</w:t>
      </w:r>
    </w:p>
    <w:p w14:paraId="7FED99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Style w:val="5"/>
          <w:rFonts w:hint="eastAsia" w:ascii="楷体" w:hAnsi="楷体" w:eastAsia="楷体" w:cs="楷体"/>
          <w:b w:val="0"/>
          <w:bCs w:val="0"/>
          <w:i w:val="0"/>
          <w:iCs w:val="0"/>
          <w:caps w:val="0"/>
          <w:color w:val="auto"/>
          <w:spacing w:val="0"/>
          <w:sz w:val="32"/>
          <w:szCs w:val="32"/>
          <w:shd w:val="clear" w:fill="FFFFFF"/>
        </w:rPr>
      </w:pPr>
      <w:r>
        <w:rPr>
          <w:rStyle w:val="5"/>
          <w:rFonts w:hint="default" w:ascii="楷体" w:hAnsi="楷体" w:eastAsia="楷体" w:cs="楷体"/>
          <w:b w:val="0"/>
          <w:bCs w:val="0"/>
          <w:i w:val="0"/>
          <w:iCs w:val="0"/>
          <w:caps w:val="0"/>
          <w:color w:val="auto"/>
          <w:spacing w:val="0"/>
          <w:sz w:val="32"/>
          <w:szCs w:val="32"/>
          <w:shd w:val="clear" w:fill="FFFFFF"/>
        </w:rPr>
        <w:t>（三）联合共建要求</w:t>
      </w:r>
    </w:p>
    <w:p w14:paraId="7B6CDB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shd w:val="clear" w:fill="FFFFFF"/>
        </w:rPr>
        <w:t>鼓励企业与高校、科研院所联合攻关产业关键共性技术和“卡脖子”问题，联合共建实验室综合科研能力及科研条件以牵头单位为主，原则上不低于50%，联合申报的需提交共建协议并明确各方分工。</w:t>
      </w:r>
    </w:p>
    <w:p w14:paraId="184D91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微软雅黑" w:hAnsi="微软雅黑" w:eastAsia="微软雅黑" w:cs="微软雅黑"/>
          <w:b w:val="0"/>
          <w:bCs w:val="0"/>
          <w:i w:val="0"/>
          <w:iCs w:val="0"/>
          <w:caps w:val="0"/>
          <w:color w:val="auto"/>
          <w:spacing w:val="0"/>
          <w:sz w:val="32"/>
          <w:szCs w:val="32"/>
        </w:rPr>
      </w:pPr>
      <w:r>
        <w:rPr>
          <w:rStyle w:val="5"/>
          <w:rFonts w:hint="eastAsia" w:ascii="黑体" w:hAnsi="宋体" w:eastAsia="黑体" w:cs="黑体"/>
          <w:b w:val="0"/>
          <w:bCs w:val="0"/>
          <w:i w:val="0"/>
          <w:iCs w:val="0"/>
          <w:caps w:val="0"/>
          <w:color w:val="auto"/>
          <w:spacing w:val="0"/>
          <w:sz w:val="32"/>
          <w:szCs w:val="32"/>
          <w:bdr w:val="none" w:color="auto" w:sz="0" w:space="0"/>
          <w:shd w:val="clear" w:fill="FFFFFF"/>
        </w:rPr>
        <w:t>三、申报时间及流程</w:t>
      </w:r>
    </w:p>
    <w:p w14:paraId="23B22D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 w:hAnsi="仿宋" w:eastAsia="仿宋" w:cs="仿宋"/>
          <w:i w:val="0"/>
          <w:iCs w:val="0"/>
          <w:caps w:val="0"/>
          <w:color w:val="auto"/>
          <w:spacing w:val="0"/>
          <w:sz w:val="27"/>
          <w:szCs w:val="27"/>
        </w:rPr>
      </w:pPr>
      <w:r>
        <w:rPr>
          <w:rStyle w:val="5"/>
          <w:rFonts w:hint="eastAsia" w:ascii="仿宋" w:hAnsi="仿宋" w:eastAsia="仿宋" w:cs="仿宋"/>
          <w:b/>
          <w:bCs/>
          <w:i w:val="0"/>
          <w:iCs w:val="0"/>
          <w:caps w:val="0"/>
          <w:color w:val="auto"/>
          <w:spacing w:val="0"/>
          <w:sz w:val="32"/>
          <w:szCs w:val="32"/>
          <w:bdr w:val="none" w:color="auto" w:sz="0" w:space="0"/>
          <w:shd w:val="clear" w:fill="FFFFFF"/>
        </w:rPr>
        <w:t>申报时间：2026年6月1日—6月18日</w:t>
      </w:r>
    </w:p>
    <w:p w14:paraId="565C94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Style w:val="5"/>
          <w:rFonts w:hint="eastAsia" w:ascii="楷体" w:hAnsi="楷体" w:eastAsia="楷体" w:cs="楷体"/>
          <w:b w:val="0"/>
          <w:bCs w:val="0"/>
          <w:i w:val="0"/>
          <w:iCs w:val="0"/>
          <w:caps w:val="0"/>
          <w:color w:val="auto"/>
          <w:spacing w:val="0"/>
          <w:sz w:val="32"/>
          <w:szCs w:val="32"/>
          <w:shd w:val="clear" w:fill="FFFFFF"/>
        </w:rPr>
      </w:pPr>
      <w:r>
        <w:rPr>
          <w:rStyle w:val="5"/>
          <w:rFonts w:hint="default" w:ascii="楷体" w:hAnsi="楷体" w:eastAsia="楷体" w:cs="楷体"/>
          <w:b w:val="0"/>
          <w:bCs w:val="0"/>
          <w:i w:val="0"/>
          <w:iCs w:val="0"/>
          <w:caps w:val="0"/>
          <w:color w:val="auto"/>
          <w:spacing w:val="0"/>
          <w:sz w:val="32"/>
          <w:szCs w:val="32"/>
          <w:shd w:val="clear" w:fill="FFFFFF"/>
        </w:rPr>
        <w:t>（一）线上申报</w:t>
      </w:r>
    </w:p>
    <w:p w14:paraId="4E5AB2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fill="FFFFFF"/>
        </w:rPr>
      </w:pPr>
      <w:r>
        <w:rPr>
          <w:rFonts w:hint="default" w:ascii="仿宋" w:hAnsi="仿宋" w:eastAsia="仿宋" w:cs="仿宋"/>
          <w:i w:val="0"/>
          <w:iCs w:val="0"/>
          <w:caps w:val="0"/>
          <w:color w:val="auto"/>
          <w:spacing w:val="0"/>
          <w:sz w:val="32"/>
          <w:szCs w:val="32"/>
          <w:shd w:val="clear" w:fill="FFFFFF"/>
        </w:rPr>
        <w:t>本次申报通过济南市科技局“科技计划项目申报与管理平台”进行申报（网址：</w:t>
      </w:r>
      <w:r>
        <w:rPr>
          <w:rFonts w:hint="eastAsia" w:ascii="仿宋" w:hAnsi="仿宋" w:eastAsia="仿宋" w:cs="仿宋"/>
          <w:i w:val="0"/>
          <w:iCs w:val="0"/>
          <w:caps w:val="0"/>
          <w:color w:val="auto"/>
          <w:spacing w:val="0"/>
          <w:sz w:val="32"/>
          <w:szCs w:val="32"/>
          <w:shd w:val="clear" w:fill="FFFFFF"/>
        </w:rPr>
        <w:fldChar w:fldCharType="begin"/>
      </w:r>
      <w:r>
        <w:rPr>
          <w:rFonts w:hint="eastAsia" w:ascii="仿宋" w:hAnsi="仿宋" w:eastAsia="仿宋" w:cs="仿宋"/>
          <w:i w:val="0"/>
          <w:iCs w:val="0"/>
          <w:caps w:val="0"/>
          <w:color w:val="auto"/>
          <w:spacing w:val="0"/>
          <w:sz w:val="32"/>
          <w:szCs w:val="32"/>
          <w:shd w:val="clear" w:fill="FFFFFF"/>
        </w:rPr>
        <w:instrText xml:space="preserve"> HYPERLINK "http://119.164.252.194/prg/" </w:instrText>
      </w:r>
      <w:r>
        <w:rPr>
          <w:rFonts w:hint="eastAsia" w:ascii="仿宋" w:hAnsi="仿宋" w:eastAsia="仿宋" w:cs="仿宋"/>
          <w:i w:val="0"/>
          <w:iCs w:val="0"/>
          <w:caps w:val="0"/>
          <w:color w:val="auto"/>
          <w:spacing w:val="0"/>
          <w:sz w:val="32"/>
          <w:szCs w:val="32"/>
          <w:shd w:val="clear" w:fill="FFFFFF"/>
        </w:rPr>
        <w:fldChar w:fldCharType="separate"/>
      </w:r>
      <w:r>
        <w:rPr>
          <w:rFonts w:hint="default" w:ascii="仿宋" w:hAnsi="仿宋" w:eastAsia="仿宋" w:cs="仿宋"/>
          <w:i w:val="0"/>
          <w:iCs w:val="0"/>
          <w:caps w:val="0"/>
          <w:color w:val="auto"/>
          <w:spacing w:val="0"/>
          <w:sz w:val="32"/>
          <w:szCs w:val="32"/>
          <w:shd w:val="clear" w:fill="FFFFFF"/>
        </w:rPr>
        <w:t>http://119.164.252.194/prg</w:t>
      </w:r>
      <w:r>
        <w:rPr>
          <w:rFonts w:hint="eastAsia" w:ascii="仿宋" w:hAnsi="仿宋" w:eastAsia="仿宋" w:cs="仿宋"/>
          <w:i w:val="0"/>
          <w:iCs w:val="0"/>
          <w:caps w:val="0"/>
          <w:color w:val="auto"/>
          <w:spacing w:val="0"/>
          <w:sz w:val="32"/>
          <w:szCs w:val="32"/>
          <w:shd w:val="clear" w:fill="FFFFFF"/>
        </w:rPr>
        <w:fldChar w:fldCharType="end"/>
      </w:r>
      <w:r>
        <w:rPr>
          <w:rFonts w:hint="default" w:ascii="仿宋" w:hAnsi="仿宋" w:eastAsia="仿宋" w:cs="仿宋"/>
          <w:i w:val="0"/>
          <w:iCs w:val="0"/>
          <w:caps w:val="0"/>
          <w:color w:val="auto"/>
          <w:spacing w:val="0"/>
          <w:sz w:val="32"/>
          <w:szCs w:val="32"/>
          <w:shd w:val="clear" w:fill="FFFFFF"/>
        </w:rPr>
        <w:t>）。实验室依托单位按规定流程在线填写《济南市重点实验室建设申请书》，并上传相关附件材料。企业可直接使用法人账号登录，填报后提交至主管部门审核。</w:t>
      </w:r>
    </w:p>
    <w:p w14:paraId="3FFA24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fill="FFFFFF"/>
        </w:rPr>
      </w:pPr>
      <w:r>
        <w:rPr>
          <w:rFonts w:hint="default" w:ascii="仿宋" w:hAnsi="仿宋" w:eastAsia="仿宋" w:cs="仿宋"/>
          <w:i w:val="0"/>
          <w:iCs w:val="0"/>
          <w:caps w:val="0"/>
          <w:color w:val="auto"/>
          <w:spacing w:val="0"/>
          <w:sz w:val="32"/>
          <w:szCs w:val="32"/>
          <w:shd w:val="clear" w:fill="FFFFFF"/>
        </w:rPr>
        <w:t>在线提交截止时间为：</w:t>
      </w:r>
      <w:r>
        <w:rPr>
          <w:rFonts w:hint="default" w:ascii="仿宋" w:hAnsi="仿宋" w:eastAsia="仿宋" w:cs="仿宋"/>
          <w:b/>
          <w:bCs/>
          <w:i w:val="0"/>
          <w:iCs w:val="0"/>
          <w:caps w:val="0"/>
          <w:color w:val="auto"/>
          <w:spacing w:val="0"/>
          <w:sz w:val="32"/>
          <w:szCs w:val="32"/>
          <w:shd w:val="clear" w:fill="FFFFFF"/>
        </w:rPr>
        <w:t>2026年6月18日16:00</w:t>
      </w:r>
      <w:r>
        <w:rPr>
          <w:rFonts w:hint="default" w:ascii="仿宋" w:hAnsi="仿宋" w:eastAsia="仿宋" w:cs="仿宋"/>
          <w:i w:val="0"/>
          <w:iCs w:val="0"/>
          <w:caps w:val="0"/>
          <w:color w:val="auto"/>
          <w:spacing w:val="0"/>
          <w:sz w:val="32"/>
          <w:szCs w:val="32"/>
          <w:shd w:val="clear" w:fill="FFFFFF"/>
        </w:rPr>
        <w:t>，系统自动关闭，逾期不予受理。</w:t>
      </w:r>
    </w:p>
    <w:p w14:paraId="4D6471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Style w:val="5"/>
          <w:rFonts w:hint="eastAsia" w:ascii="楷体" w:hAnsi="楷体" w:eastAsia="楷体" w:cs="楷体"/>
          <w:b w:val="0"/>
          <w:bCs w:val="0"/>
          <w:i w:val="0"/>
          <w:iCs w:val="0"/>
          <w:caps w:val="0"/>
          <w:color w:val="auto"/>
          <w:spacing w:val="0"/>
          <w:sz w:val="32"/>
          <w:szCs w:val="32"/>
          <w:shd w:val="clear" w:fill="FFFFFF"/>
        </w:rPr>
      </w:pPr>
      <w:r>
        <w:rPr>
          <w:rStyle w:val="5"/>
          <w:rFonts w:hint="default" w:ascii="楷体" w:hAnsi="楷体" w:eastAsia="楷体" w:cs="楷体"/>
          <w:b w:val="0"/>
          <w:bCs w:val="0"/>
          <w:i w:val="0"/>
          <w:iCs w:val="0"/>
          <w:caps w:val="0"/>
          <w:color w:val="auto"/>
          <w:spacing w:val="0"/>
          <w:sz w:val="32"/>
          <w:szCs w:val="32"/>
          <w:shd w:val="clear" w:fill="FFFFFF"/>
        </w:rPr>
        <w:t>（二）区县推荐</w:t>
      </w:r>
    </w:p>
    <w:p w14:paraId="3ABA0B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按照属地管理原则，各区县（功能区）科技管理部门负责辖区内实验室遴选及推荐工作。各推荐单位按照申报要求及年度限额对实验室申报材料进行初步审核把关，确定推荐名单后，</w:t>
      </w:r>
      <w:r>
        <w:rPr>
          <w:rFonts w:hint="eastAsia" w:ascii="仿宋" w:hAnsi="仿宋" w:eastAsia="仿宋" w:cs="仿宋"/>
          <w:i w:val="0"/>
          <w:iCs w:val="0"/>
          <w:caps w:val="0"/>
          <w:color w:val="auto"/>
          <w:spacing w:val="0"/>
          <w:sz w:val="32"/>
          <w:szCs w:val="32"/>
          <w:bdr w:val="none" w:color="auto" w:sz="0" w:space="0"/>
          <w:shd w:val="clear" w:fill="FFFFFF"/>
        </w:rPr>
        <w:t>于</w:t>
      </w:r>
      <w:r>
        <w:rPr>
          <w:rStyle w:val="5"/>
          <w:rFonts w:hint="eastAsia" w:ascii="仿宋" w:hAnsi="仿宋" w:eastAsia="仿宋" w:cs="仿宋"/>
          <w:b/>
          <w:bCs/>
          <w:i w:val="0"/>
          <w:iCs w:val="0"/>
          <w:caps w:val="0"/>
          <w:color w:val="auto"/>
          <w:spacing w:val="0"/>
          <w:sz w:val="32"/>
          <w:szCs w:val="32"/>
          <w:bdr w:val="none" w:color="auto" w:sz="0" w:space="0"/>
          <w:shd w:val="clear" w:fill="FFFFFF"/>
        </w:rPr>
        <w:t>6月26日17:00</w:t>
      </w:r>
      <w:r>
        <w:rPr>
          <w:rFonts w:hint="eastAsia" w:ascii="仿宋" w:hAnsi="仿宋" w:eastAsia="仿宋" w:cs="仿宋"/>
          <w:i w:val="0"/>
          <w:iCs w:val="0"/>
          <w:caps w:val="0"/>
          <w:color w:val="auto"/>
          <w:spacing w:val="0"/>
          <w:sz w:val="32"/>
          <w:szCs w:val="32"/>
          <w:bdr w:val="none" w:color="auto" w:sz="0" w:space="0"/>
          <w:shd w:val="clear" w:fill="FFFFFF"/>
        </w:rPr>
        <w:t>前提交盖章推荐函。</w:t>
      </w:r>
    </w:p>
    <w:p w14:paraId="55C0B8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Style w:val="5"/>
          <w:rFonts w:hint="eastAsia" w:ascii="楷体" w:hAnsi="楷体" w:eastAsia="楷体" w:cs="楷体"/>
          <w:b w:val="0"/>
          <w:bCs w:val="0"/>
          <w:i w:val="0"/>
          <w:iCs w:val="0"/>
          <w:caps w:val="0"/>
          <w:color w:val="auto"/>
          <w:spacing w:val="0"/>
          <w:sz w:val="32"/>
          <w:szCs w:val="32"/>
          <w:shd w:val="clear" w:fill="FFFFFF"/>
        </w:rPr>
      </w:pPr>
      <w:r>
        <w:rPr>
          <w:rStyle w:val="5"/>
          <w:rFonts w:hint="default" w:ascii="楷体" w:hAnsi="楷体" w:eastAsia="楷体" w:cs="楷体"/>
          <w:b w:val="0"/>
          <w:bCs w:val="0"/>
          <w:i w:val="0"/>
          <w:iCs w:val="0"/>
          <w:caps w:val="0"/>
          <w:color w:val="auto"/>
          <w:spacing w:val="0"/>
          <w:sz w:val="32"/>
          <w:szCs w:val="32"/>
          <w:shd w:val="clear" w:fill="FFFFFF"/>
        </w:rPr>
        <w:t>（三）评审考察</w:t>
      </w:r>
    </w:p>
    <w:p w14:paraId="31908E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auto"/>
          <w:spacing w:val="0"/>
          <w:sz w:val="27"/>
          <w:szCs w:val="27"/>
        </w:rPr>
      </w:pPr>
      <w:r>
        <w:rPr>
          <w:rFonts w:hint="default" w:ascii="仿宋_GB2312" w:hAnsi="微软雅黑" w:eastAsia="仿宋_GB2312" w:cs="仿宋_GB2312"/>
          <w:i w:val="0"/>
          <w:iCs w:val="0"/>
          <w:caps w:val="0"/>
          <w:color w:val="auto"/>
          <w:spacing w:val="0"/>
          <w:sz w:val="32"/>
          <w:szCs w:val="32"/>
          <w:bdr w:val="none" w:color="auto" w:sz="0" w:space="0"/>
          <w:shd w:val="clear" w:fill="FFFFFF"/>
        </w:rPr>
        <w:t>市科技局对实验室备案材料开展形式审查、专家评审及现场考察，根据专家评审意见与现场考察结果择优提出备案建议名单。经市科技局党组会研究通过并公示后，正式向社会发布。</w:t>
      </w:r>
    </w:p>
    <w:p w14:paraId="55E1A4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黑体" w:hAnsi="黑体" w:eastAsia="黑体" w:cs="黑体"/>
          <w:b w:val="0"/>
          <w:bCs w:val="0"/>
          <w:i w:val="0"/>
          <w:iCs w:val="0"/>
          <w:caps w:val="0"/>
          <w:color w:val="auto"/>
          <w:spacing w:val="0"/>
          <w:sz w:val="32"/>
          <w:szCs w:val="32"/>
        </w:rPr>
      </w:pPr>
      <w:r>
        <w:rPr>
          <w:rStyle w:val="5"/>
          <w:rFonts w:hint="eastAsia" w:ascii="黑体" w:hAnsi="黑体" w:eastAsia="黑体" w:cs="黑体"/>
          <w:b w:val="0"/>
          <w:bCs w:val="0"/>
          <w:i w:val="0"/>
          <w:iCs w:val="0"/>
          <w:caps w:val="0"/>
          <w:color w:val="auto"/>
          <w:spacing w:val="0"/>
          <w:sz w:val="32"/>
          <w:szCs w:val="32"/>
          <w:bdr w:val="none" w:color="auto" w:sz="0" w:space="0"/>
          <w:shd w:val="clear" w:fill="FFFFFF"/>
        </w:rPr>
        <w:t>四、注意事项</w:t>
      </w:r>
    </w:p>
    <w:p w14:paraId="0FC465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shd w:val="clear" w:fill="FFFFFF"/>
        </w:rPr>
        <w:t>请各申报单位和区县科技管理部门合理安排申报及审核时间，避免临近系统关闭时集中上传或审核。</w:t>
      </w:r>
    </w:p>
    <w:p w14:paraId="00F78E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shd w:val="clear" w:fill="FFFFFF"/>
        </w:rPr>
        <w:t>为减轻科研人员负担，本次申报无需提供纸质材料。实验室备案名单正式公布后2周内，依托单位需在系统上提交实验室建设任务书，并提报一套纸质材料归档保存。纸质材料须与网上申报材料完全一致并加盖公章，否则取消备案资格。</w:t>
      </w:r>
    </w:p>
    <w:p w14:paraId="29C948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shd w:val="clear" w:fill="FFFFFF"/>
        </w:rPr>
        <w:t>市科技局在实验室申报、评审、备案过程中严格按照公开、公平、公正的原则，不委托任何单位或个人从事申报等代理服务工作，请申报单位保持警惕，避免上当受骗，造成不必要的损失。</w:t>
      </w:r>
    </w:p>
    <w:p w14:paraId="46A1E3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shd w:val="clear" w:fill="FFFFFF"/>
        </w:rPr>
        <w:t>联系人：业务咨询0531-51708810</w:t>
      </w:r>
      <w:r>
        <w:rPr>
          <w:rFonts w:hint="eastAsia" w:ascii="仿宋" w:hAnsi="仿宋" w:eastAsia="仿宋" w:cs="仿宋"/>
          <w:i w:val="0"/>
          <w:iCs w:val="0"/>
          <w:caps w:val="0"/>
          <w:color w:val="auto"/>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auto"/>
          <w:spacing w:val="0"/>
          <w:sz w:val="32"/>
          <w:szCs w:val="32"/>
          <w:bdr w:val="none" w:color="auto" w:sz="0" w:space="0"/>
          <w:shd w:val="clear" w:fill="FFFFFF"/>
        </w:rPr>
        <w:t>吕锦程 李婷</w:t>
      </w:r>
    </w:p>
    <w:p w14:paraId="73BDBB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fill="FFFFFF"/>
        </w:rPr>
      </w:pPr>
      <w:r>
        <w:rPr>
          <w:rFonts w:hint="default" w:ascii="仿宋" w:hAnsi="仿宋" w:eastAsia="仿宋" w:cs="仿宋"/>
          <w:i w:val="0"/>
          <w:iCs w:val="0"/>
          <w:caps w:val="0"/>
          <w:color w:val="auto"/>
          <w:spacing w:val="0"/>
          <w:sz w:val="32"/>
          <w:szCs w:val="32"/>
          <w:shd w:val="clear" w:fill="FFFFFF"/>
        </w:rPr>
        <w:t>技术咨询0531-82069878</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default" w:ascii="仿宋" w:hAnsi="仿宋" w:eastAsia="仿宋" w:cs="仿宋"/>
          <w:i w:val="0"/>
          <w:iCs w:val="0"/>
          <w:caps w:val="0"/>
          <w:color w:val="auto"/>
          <w:spacing w:val="0"/>
          <w:sz w:val="32"/>
          <w:szCs w:val="32"/>
          <w:shd w:val="clear" w:fill="FFFFFF"/>
        </w:rPr>
        <w:t>张</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default" w:ascii="仿宋" w:hAnsi="仿宋" w:eastAsia="仿宋" w:cs="仿宋"/>
          <w:i w:val="0"/>
          <w:iCs w:val="0"/>
          <w:caps w:val="0"/>
          <w:color w:val="auto"/>
          <w:spacing w:val="0"/>
          <w:sz w:val="32"/>
          <w:szCs w:val="32"/>
          <w:shd w:val="clear" w:fill="FFFFFF"/>
        </w:rPr>
        <w:t xml:space="preserve"> 智</w:t>
      </w:r>
    </w:p>
    <w:p w14:paraId="24472C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微软雅黑" w:hAnsi="微软雅黑" w:eastAsia="微软雅黑" w:cs="微软雅黑"/>
          <w:i w:val="0"/>
          <w:iCs w:val="0"/>
          <w:caps w:val="0"/>
          <w:color w:val="auto"/>
          <w:spacing w:val="0"/>
          <w:sz w:val="27"/>
          <w:szCs w:val="27"/>
        </w:rPr>
      </w:pPr>
      <w:r>
        <w:rPr>
          <w:rFonts w:hint="default" w:ascii="仿宋_GB2312" w:hAnsi="微软雅黑" w:eastAsia="仿宋_GB2312" w:cs="仿宋_GB2312"/>
          <w:i w:val="0"/>
          <w:iCs w:val="0"/>
          <w:caps w:val="0"/>
          <w:color w:val="auto"/>
          <w:spacing w:val="0"/>
          <w:sz w:val="32"/>
          <w:szCs w:val="32"/>
          <w:bdr w:val="none" w:color="auto" w:sz="0" w:space="0"/>
          <w:shd w:val="clear" w:fill="FFFFFF"/>
        </w:rPr>
        <w:t>济南市科学技术局</w:t>
      </w:r>
    </w:p>
    <w:p w14:paraId="048DEF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color w:val="auto"/>
        </w:rPr>
      </w:pPr>
      <w:r>
        <w:rPr>
          <w:rFonts w:hint="default" w:ascii="仿宋_GB2312" w:hAnsi="微软雅黑" w:eastAsia="仿宋_GB2312" w:cs="仿宋_GB2312"/>
          <w:i w:val="0"/>
          <w:iCs w:val="0"/>
          <w:caps w:val="0"/>
          <w:color w:val="auto"/>
          <w:spacing w:val="0"/>
          <w:sz w:val="32"/>
          <w:szCs w:val="32"/>
          <w:bdr w:val="none" w:color="auto" w:sz="0" w:space="0"/>
          <w:shd w:val="clear" w:fill="FFFFFF"/>
        </w:rPr>
        <w:t>2026年6月1日</w:t>
      </w:r>
    </w:p>
    <w:sectPr>
      <w:pgSz w:w="11906" w:h="16838"/>
      <w:pgMar w:top="1383" w:right="1474" w:bottom="132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03981"/>
    <w:rsid w:val="26FE003E"/>
    <w:rsid w:val="3AC85EA1"/>
    <w:rsid w:val="5DD06275"/>
    <w:rsid w:val="68742AC5"/>
    <w:rsid w:val="7C012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2026-06-01T05:24:28Z</dcterms:created>
  <dc:creator>lenovo</dc:creator>
  <cp:lastModifiedBy>春暖花开</cp:lastModifiedBy>
  <dcterms:modified xsi:type="dcterms:W3CDTF">2026-06-01T05:35:19Z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eyJoZGlkIjoiZWI0ODFkMDEzNjc0ZTUzZGE0NmM2NTU1NTQxNWRlOTUiLCJ1c2VySWQiOiI0NDg5NjA2NDkifQ==</vt:lpwstr>
  </property>
  <property fmtid="{D5CDD505-2E9C-101B-9397-08002B2CF9AE}" pid="4" name="ICV">
    <vt:lpwstr>B326DFFB95874BBD88FABF39C0FE83A0_12</vt:lpwstr>
  </property>
</Properties>
</file>