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97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山东省社会科学界联合会</w:t>
      </w:r>
    </w:p>
    <w:p w14:paraId="548304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关于组织开展2026年度第一批“揭榜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题”</w:t>
      </w:r>
    </w:p>
    <w:p w14:paraId="1B9164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项目专题研究的通知</w:t>
      </w:r>
    </w:p>
    <w:p w14:paraId="0AC6FF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D654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各有关单位：</w:t>
      </w:r>
    </w:p>
    <w:p w14:paraId="565479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党的二十届四中全会精神，认真贯彻落实习近平总书记视察山东重要讲话、重要指示批示精神和关于哲学社会科学工作的重要论述，助力推动《山东省国民经济和社会发展第十五个五年规划纲要》落地见效，充分发挥社科界服务党委政府科学决策的“思想库”“智囊团”作用，引导专家学者聚焦重大问题深化研究，现组织开展2026年度第一批“揭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</w:t>
      </w:r>
      <w:r>
        <w:rPr>
          <w:rFonts w:hint="eastAsia" w:ascii="仿宋" w:hAnsi="仿宋" w:eastAsia="仿宋" w:cs="仿宋"/>
          <w:sz w:val="32"/>
          <w:szCs w:val="32"/>
        </w:rPr>
        <w:t>题”项目专题研究。有关事项通知如下：</w:t>
      </w:r>
    </w:p>
    <w:p w14:paraId="0E60F9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一、研究选题</w:t>
      </w:r>
    </w:p>
    <w:p w14:paraId="188F3D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1．有效化解我省重点产业结构性矛盾路径研究；</w:t>
      </w:r>
    </w:p>
    <w:p w14:paraId="3925C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2．“电力国家”视域下山东省产业链重构研究；</w:t>
      </w:r>
    </w:p>
    <w:p w14:paraId="0B272D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3．山东培育高档数控机床先进制造业集群研究；</w:t>
      </w:r>
    </w:p>
    <w:p w14:paraId="6572C7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4．加快培育山东低空航空器产业布局研究；</w:t>
      </w:r>
    </w:p>
    <w:p w14:paraId="101B62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5．山东高质量打造工业智能体研究；</w:t>
      </w:r>
    </w:p>
    <w:p w14:paraId="1E55E5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6．山东省绿色能源与算力设施协同发展研究；</w:t>
      </w:r>
    </w:p>
    <w:p w14:paraId="214505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7．加快渤海海峡海底观测网建设抢占海洋制高点研究；</w:t>
      </w:r>
    </w:p>
    <w:p w14:paraId="46C02D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8．加快布局建设山东前沿科学中心对策研究；</w:t>
      </w:r>
    </w:p>
    <w:p w14:paraId="604218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9．助力山东打造全国重要人才集聚高地对策研究；</w:t>
      </w:r>
    </w:p>
    <w:p w14:paraId="389317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10．苏浙粤与我省内陆城市外贸高质量发展比较与借鉴研究；</w:t>
      </w:r>
    </w:p>
    <w:p w14:paraId="4EEECE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11．深化山东与海南自贸港协同联动，培育对外开放新优势研究；</w:t>
      </w:r>
    </w:p>
    <w:p w14:paraId="709625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12．山东打造北方消费中心和重要国际消费目的地研究；</w:t>
      </w:r>
    </w:p>
    <w:p w14:paraId="72B855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13．深化与沿黄省区合作交流路径研究；</w:t>
      </w:r>
    </w:p>
    <w:p w14:paraId="623672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14．加快推进渤海海峡跨海通道建设研究；</w:t>
      </w:r>
    </w:p>
    <w:p w14:paraId="001949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15．培育壮大山东湾区经济研究；</w:t>
      </w:r>
    </w:p>
    <w:p w14:paraId="514BC5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16．“十五五”时期人口结构变化对县级治理的挑战研究；</w:t>
      </w:r>
    </w:p>
    <w:p w14:paraId="4DACFC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17．乡村振兴齐鲁样板升级中的基层治理创新研究；</w:t>
      </w:r>
    </w:p>
    <w:p w14:paraId="13172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18．全国统一大市场背景下山东要素市场化配置改革攻坚研究；</w:t>
      </w:r>
    </w:p>
    <w:p w14:paraId="48597A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19．山东省重点产业链“卡脖子”环节国产化替代与供应链韧性构建研究；</w:t>
      </w:r>
    </w:p>
    <w:p w14:paraId="5D24A1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20．全链条系统性防灾减灾体系建设保障农业稳产对策研究。</w:t>
      </w:r>
    </w:p>
    <w:p w14:paraId="28F7AB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二、调研时间与成果报送</w:t>
      </w:r>
    </w:p>
    <w:p w14:paraId="070CEB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请围绕以上内容自主选题，在调研掌握一手真实数据基础上，形成对策建议报告，于5月8日前上传至山东省社科人才调研信息平台（https://www.sdssdc.com/#/kyhz?f_id=6）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90F89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三、成果运用与鉴定资助</w:t>
      </w:r>
    </w:p>
    <w:p w14:paraId="7D8E08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相关调研成果的运用和鉴定资助参照《山东社科决策咨询项目管理办法（试行）》执行。</w:t>
      </w:r>
    </w:p>
    <w:p w14:paraId="1D5D70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联系人：路肖肖   0531-82866358</w:t>
      </w:r>
    </w:p>
    <w:p w14:paraId="4B7619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AE23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山东省社会科学界联合会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2F944B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863A33-D37C-4FBE-A784-48CBFE33B6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71DBE0B-F640-45F4-9C0D-B322DF0D22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550352-CAB6-4F72-A0C8-C3DAA18913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6602"/>
    <w:rsid w:val="058645FB"/>
    <w:rsid w:val="0B8D66E4"/>
    <w:rsid w:val="0E67088B"/>
    <w:rsid w:val="0F20786F"/>
    <w:rsid w:val="11D230A2"/>
    <w:rsid w:val="14E135FC"/>
    <w:rsid w:val="1E3173A3"/>
    <w:rsid w:val="1FCF6E73"/>
    <w:rsid w:val="20731D77"/>
    <w:rsid w:val="30D25F0C"/>
    <w:rsid w:val="3298113B"/>
    <w:rsid w:val="389D76B7"/>
    <w:rsid w:val="38DD5D05"/>
    <w:rsid w:val="3BAE3989"/>
    <w:rsid w:val="44BA15F0"/>
    <w:rsid w:val="46BB51AC"/>
    <w:rsid w:val="4740402F"/>
    <w:rsid w:val="497B2ED2"/>
    <w:rsid w:val="4DCB03CA"/>
    <w:rsid w:val="4DCD4142"/>
    <w:rsid w:val="543C792C"/>
    <w:rsid w:val="58404E11"/>
    <w:rsid w:val="59012EF2"/>
    <w:rsid w:val="5A490FF5"/>
    <w:rsid w:val="5D5201C0"/>
    <w:rsid w:val="5FCB425A"/>
    <w:rsid w:val="60F12BA5"/>
    <w:rsid w:val="690507DD"/>
    <w:rsid w:val="6E712470"/>
    <w:rsid w:val="70BF3967"/>
    <w:rsid w:val="70DD5B9B"/>
    <w:rsid w:val="7148570A"/>
    <w:rsid w:val="727B566C"/>
    <w:rsid w:val="79366790"/>
    <w:rsid w:val="7C17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909</Characters>
  <Lines>0</Lines>
  <Paragraphs>0</Paragraphs>
  <TotalTime>8</TotalTime>
  <ScaleCrop>false</ScaleCrop>
  <LinksUpToDate>false</LinksUpToDate>
  <CharactersWithSpaces>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2025-02-17T06:01:00Z</dcterms:created>
  <dc:creator>QIT</dc:creator>
  <cp:lastModifiedBy>空岛空心</cp:lastModifiedBy>
  <dcterms:modified xsi:type="dcterms:W3CDTF">2026-04-17T10:20:37Z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eyJoZGlkIjoiZjFmZWIzNDg2MmIzZjExOTIzMmViNTBmYTMwYTk0ZWYiLCJ1c2VySWQiOiIzMjI5NzUwOTIifQ==</vt:lpwstr>
  </property>
  <property fmtid="{D5CDD505-2E9C-101B-9397-08002B2CF9AE}" pid="4" name="ICV">
    <vt:lpwstr>ACE70EC99AD84EAD99A550B4DBA63ABA_12</vt:lpwstr>
  </property>
</Properties>
</file>