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eastAsia="华文中宋"/>
          <w:b/>
          <w:bCs/>
          <w:position w:val="16"/>
          <w:sz w:val="40"/>
          <w:szCs w:val="40"/>
          <w:lang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hint="eastAsia" w:eastAsia="华文中宋"/>
          <w:b/>
          <w:bCs/>
          <w:position w:val="16"/>
          <w:sz w:val="40"/>
          <w:szCs w:val="40"/>
          <w:lang w:val="en-US" w:eastAsia="zh-CN"/>
        </w:rPr>
        <w:t>支委会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发展对象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审查会议</w:t>
            </w: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对拟接收为预备党员的发展对象进行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审查</w:t>
            </w:r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支部书记介绍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前期</w:t>
      </w:r>
      <w:r>
        <w:rPr>
          <w:rFonts w:hint="eastAsia" w:ascii="黑体" w:hAnsi="黑体" w:eastAsia="黑体" w:cs="宋体"/>
          <w:kern w:val="0"/>
          <w:sz w:val="36"/>
          <w:szCs w:val="36"/>
        </w:rPr>
        <w:t>审查情况；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入党介绍人汇报发展对象情况；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其他支委成员是否同意审查意见（分别发言内容）；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四、支委会讨论形成意见并由主持人宣布审查结果。</w:t>
      </w:r>
      <w:r>
        <w:rPr>
          <w:rFonts w:ascii="仿宋" w:hAnsi="仿宋" w:eastAsia="仿宋" w:cs="宋体"/>
          <w:kern w:val="0"/>
          <w:sz w:val="28"/>
          <w:szCs w:val="28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6"/>
          <w:szCs w:val="36"/>
        </w:rPr>
        <w:t> </w:t>
      </w:r>
      <w:r>
        <w:rPr>
          <w:rFonts w:hint="eastAsia" w:ascii="仿宋" w:hAnsi="仿宋" w:eastAsia="仿宋" w:cs="宋体"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6"/>
          <w:szCs w:val="36"/>
        </w:rPr>
        <w:t>附审查合格的发展对象名单</w:t>
      </w:r>
      <w:r>
        <w:rPr>
          <w:rFonts w:hint="eastAsia" w:ascii="仿宋" w:hAnsi="仿宋" w:eastAsia="仿宋" w:cs="宋体"/>
          <w:kern w:val="0"/>
          <w:sz w:val="36"/>
          <w:szCs w:val="36"/>
          <w:lang w:eastAsia="zh-CN"/>
        </w:rPr>
        <w:t>）</w:t>
      </w: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支部书记签字：      </w:t>
      </w:r>
    </w:p>
    <w:p>
      <w:pPr>
        <w:rPr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7623"/>
    <w:multiLevelType w:val="singleLevel"/>
    <w:tmpl w:val="89237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10C64A93"/>
    <w:rsid w:val="10F2056B"/>
    <w:rsid w:val="15405023"/>
    <w:rsid w:val="17782AA9"/>
    <w:rsid w:val="194A6F83"/>
    <w:rsid w:val="1E870D71"/>
    <w:rsid w:val="1EA8361C"/>
    <w:rsid w:val="201C6E50"/>
    <w:rsid w:val="24E64719"/>
    <w:rsid w:val="28112A98"/>
    <w:rsid w:val="2914683D"/>
    <w:rsid w:val="294D4D40"/>
    <w:rsid w:val="2B375208"/>
    <w:rsid w:val="2BEC4909"/>
    <w:rsid w:val="2FD05693"/>
    <w:rsid w:val="309114CC"/>
    <w:rsid w:val="329D3B1A"/>
    <w:rsid w:val="3A4B006E"/>
    <w:rsid w:val="41D9371A"/>
    <w:rsid w:val="438A0218"/>
    <w:rsid w:val="463D4287"/>
    <w:rsid w:val="4B30077D"/>
    <w:rsid w:val="4B5D005F"/>
    <w:rsid w:val="4C0A19EB"/>
    <w:rsid w:val="51483FA1"/>
    <w:rsid w:val="54190C85"/>
    <w:rsid w:val="56DD3FE0"/>
    <w:rsid w:val="5A615B34"/>
    <w:rsid w:val="5ABB740E"/>
    <w:rsid w:val="5BA048DA"/>
    <w:rsid w:val="5F4753F3"/>
    <w:rsid w:val="604007A4"/>
    <w:rsid w:val="61412F7F"/>
    <w:rsid w:val="62860871"/>
    <w:rsid w:val="64245C5A"/>
    <w:rsid w:val="6892029D"/>
    <w:rsid w:val="69E32EC5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2024-04-12T01:11:20Z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7DDC1CA8D6A040D9AAA32CBD9101B6B1_13</vt:lpwstr>
  </property>
</Properties>
</file>